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CC" w:rsidRPr="00D64714" w:rsidRDefault="00A52DCC" w:rsidP="001F26D1">
      <w:pPr>
        <w:pStyle w:val="a3"/>
        <w:tabs>
          <w:tab w:val="left" w:pos="2552"/>
          <w:tab w:val="left" w:pos="9214"/>
          <w:tab w:val="left" w:pos="9356"/>
        </w:tabs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  </w:t>
      </w:r>
      <w:r w:rsidR="001F26D1">
        <w:rPr>
          <w:rFonts w:ascii="Times New Roman" w:hAnsi="Times New Roman"/>
          <w:sz w:val="24"/>
          <w:lang w:eastAsia="ru-RU"/>
        </w:rPr>
        <w:tab/>
        <w:t xml:space="preserve">                                         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D64714">
        <w:rPr>
          <w:rFonts w:ascii="Times New Roman" w:hAnsi="Times New Roman"/>
          <w:sz w:val="24"/>
          <w:lang w:eastAsia="ru-RU"/>
        </w:rPr>
        <w:t>Приложение №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D64714">
        <w:rPr>
          <w:rFonts w:ascii="Times New Roman" w:hAnsi="Times New Roman"/>
          <w:sz w:val="24"/>
          <w:lang w:eastAsia="ru-RU"/>
        </w:rPr>
        <w:t>1</w:t>
      </w:r>
    </w:p>
    <w:p w:rsidR="00A52DCC" w:rsidRPr="00D64714" w:rsidRDefault="00A52DCC" w:rsidP="00750E24">
      <w:pPr>
        <w:pStyle w:val="a3"/>
        <w:tabs>
          <w:tab w:val="left" w:pos="2552"/>
          <w:tab w:val="left" w:pos="9214"/>
          <w:tab w:val="left" w:pos="9356"/>
        </w:tabs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                                          </w:t>
      </w:r>
      <w:r w:rsidRPr="00D64714">
        <w:rPr>
          <w:rFonts w:ascii="Times New Roman" w:hAnsi="Times New Roman"/>
          <w:sz w:val="24"/>
          <w:lang w:eastAsia="ru-RU"/>
        </w:rPr>
        <w:t>к приказу МБУ ДО ДМШ г.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D64714">
        <w:rPr>
          <w:rFonts w:ascii="Times New Roman" w:hAnsi="Times New Roman"/>
          <w:sz w:val="24"/>
          <w:lang w:eastAsia="ru-RU"/>
        </w:rPr>
        <w:t>Гулькевичи</w:t>
      </w:r>
    </w:p>
    <w:p w:rsidR="00A52DCC" w:rsidRDefault="00A52DCC" w:rsidP="00750E24">
      <w:pPr>
        <w:pStyle w:val="a3"/>
        <w:tabs>
          <w:tab w:val="left" w:pos="2552"/>
          <w:tab w:val="left" w:pos="9214"/>
          <w:tab w:val="left" w:pos="9356"/>
        </w:tabs>
        <w:jc w:val="center"/>
        <w:rPr>
          <w:rFonts w:ascii="Times New Roman" w:hAnsi="Times New Roman"/>
          <w:sz w:val="24"/>
          <w:lang w:eastAsia="ru-RU"/>
        </w:rPr>
      </w:pPr>
      <w:r w:rsidRPr="00D64714">
        <w:rPr>
          <w:rFonts w:ascii="Times New Roman" w:hAnsi="Times New Roman"/>
          <w:sz w:val="24"/>
          <w:lang w:eastAsia="ru-RU"/>
        </w:rPr>
        <w:t xml:space="preserve">    </w:t>
      </w:r>
      <w:r>
        <w:rPr>
          <w:rFonts w:ascii="Times New Roman" w:hAnsi="Times New Roman"/>
          <w:sz w:val="24"/>
          <w:lang w:eastAsia="ru-RU"/>
        </w:rPr>
        <w:t xml:space="preserve">                                                            </w:t>
      </w:r>
      <w:r w:rsidR="001048F2">
        <w:rPr>
          <w:rFonts w:ascii="Times New Roman" w:hAnsi="Times New Roman"/>
          <w:sz w:val="24"/>
          <w:lang w:eastAsia="ru-RU"/>
        </w:rPr>
        <w:t xml:space="preserve"> </w:t>
      </w:r>
      <w:bookmarkStart w:id="0" w:name="_GoBack"/>
      <w:bookmarkEnd w:id="0"/>
      <w:r w:rsidRPr="00D64714">
        <w:rPr>
          <w:rFonts w:ascii="Times New Roman" w:hAnsi="Times New Roman"/>
          <w:sz w:val="24"/>
          <w:lang w:eastAsia="ru-RU"/>
        </w:rPr>
        <w:t xml:space="preserve">№ ____от </w:t>
      </w:r>
      <w:r>
        <w:rPr>
          <w:rFonts w:ascii="Times New Roman" w:hAnsi="Times New Roman"/>
          <w:sz w:val="24"/>
          <w:lang w:eastAsia="ru-RU"/>
        </w:rPr>
        <w:t>«</w:t>
      </w:r>
      <w:r w:rsidRPr="00D64714">
        <w:rPr>
          <w:rFonts w:ascii="Times New Roman" w:hAnsi="Times New Roman"/>
          <w:sz w:val="24"/>
          <w:lang w:eastAsia="ru-RU"/>
        </w:rPr>
        <w:t>___»</w:t>
      </w:r>
      <w:r>
        <w:rPr>
          <w:rFonts w:ascii="Times New Roman" w:hAnsi="Times New Roman"/>
          <w:sz w:val="24"/>
          <w:lang w:eastAsia="ru-RU"/>
        </w:rPr>
        <w:t xml:space="preserve"> __________ </w:t>
      </w:r>
      <w:r w:rsidRPr="00D64714">
        <w:rPr>
          <w:rFonts w:ascii="Times New Roman" w:hAnsi="Times New Roman"/>
          <w:sz w:val="24"/>
          <w:lang w:eastAsia="ru-RU"/>
        </w:rPr>
        <w:t>2022 г.</w:t>
      </w:r>
    </w:p>
    <w:p w:rsidR="00A52DCC" w:rsidRDefault="00A52DCC" w:rsidP="00750E24">
      <w:pPr>
        <w:pStyle w:val="a3"/>
        <w:tabs>
          <w:tab w:val="left" w:pos="2552"/>
          <w:tab w:val="left" w:pos="9214"/>
          <w:tab w:val="left" w:pos="9356"/>
        </w:tabs>
        <w:jc w:val="center"/>
        <w:rPr>
          <w:rFonts w:ascii="Times New Roman" w:hAnsi="Times New Roman"/>
          <w:sz w:val="24"/>
          <w:lang w:eastAsia="ru-RU"/>
        </w:rPr>
      </w:pPr>
    </w:p>
    <w:p w:rsidR="00A52DCC" w:rsidRDefault="001048F2" w:rsidP="00750E24">
      <w:pPr>
        <w:pStyle w:val="a3"/>
        <w:tabs>
          <w:tab w:val="left" w:pos="9214"/>
          <w:tab w:val="left" w:pos="9356"/>
        </w:tabs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</w:t>
      </w:r>
      <w:r w:rsidR="00A52DCC">
        <w:rPr>
          <w:rFonts w:ascii="Times New Roman" w:hAnsi="Times New Roman"/>
          <w:sz w:val="24"/>
          <w:lang w:eastAsia="ru-RU"/>
        </w:rPr>
        <w:t>УТВЕРЖДАЮ</w:t>
      </w:r>
    </w:p>
    <w:p w:rsidR="00A52DCC" w:rsidRDefault="00A52DCC" w:rsidP="00750E24">
      <w:pPr>
        <w:pStyle w:val="a3"/>
        <w:tabs>
          <w:tab w:val="left" w:pos="9214"/>
          <w:tab w:val="left" w:pos="9356"/>
        </w:tabs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                                           Директор </w:t>
      </w:r>
      <w:r w:rsidRPr="00D64714">
        <w:rPr>
          <w:rFonts w:ascii="Times New Roman" w:hAnsi="Times New Roman"/>
          <w:sz w:val="24"/>
          <w:lang w:eastAsia="ru-RU"/>
        </w:rPr>
        <w:t>МБУ ДО ДМШ г.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D64714">
        <w:rPr>
          <w:rFonts w:ascii="Times New Roman" w:hAnsi="Times New Roman"/>
          <w:sz w:val="24"/>
          <w:lang w:eastAsia="ru-RU"/>
        </w:rPr>
        <w:t>Гулькевичи</w:t>
      </w:r>
    </w:p>
    <w:p w:rsidR="00A52DCC" w:rsidRDefault="00A52DCC" w:rsidP="00750E24">
      <w:pPr>
        <w:pStyle w:val="a3"/>
        <w:tabs>
          <w:tab w:val="left" w:pos="9214"/>
          <w:tab w:val="left" w:pos="9356"/>
        </w:tabs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                     __________ Н.Г. Баринова</w:t>
      </w:r>
    </w:p>
    <w:p w:rsidR="00A52DCC" w:rsidRDefault="00A52DCC" w:rsidP="00750E24">
      <w:pPr>
        <w:pStyle w:val="a3"/>
        <w:tabs>
          <w:tab w:val="left" w:pos="9214"/>
        </w:tabs>
        <w:ind w:right="709"/>
        <w:jc w:val="center"/>
        <w:rPr>
          <w:rFonts w:ascii="Times New Roman" w:hAnsi="Times New Roman"/>
          <w:sz w:val="24"/>
          <w:lang w:eastAsia="ru-RU"/>
        </w:rPr>
      </w:pPr>
    </w:p>
    <w:p w:rsidR="00EC05A1" w:rsidRPr="00D64714" w:rsidRDefault="00EC05A1" w:rsidP="00750E24">
      <w:pPr>
        <w:pStyle w:val="a3"/>
        <w:tabs>
          <w:tab w:val="left" w:pos="9214"/>
          <w:tab w:val="left" w:pos="9356"/>
        </w:tabs>
        <w:jc w:val="center"/>
        <w:rPr>
          <w:rFonts w:ascii="Times New Roman" w:hAnsi="Times New Roman"/>
          <w:sz w:val="24"/>
          <w:lang w:eastAsia="ru-RU"/>
        </w:rPr>
      </w:pPr>
    </w:p>
    <w:p w:rsidR="00A52DCC" w:rsidRDefault="00A52DCC" w:rsidP="00750E24">
      <w:pPr>
        <w:pStyle w:val="a3"/>
        <w:tabs>
          <w:tab w:val="left" w:pos="9214"/>
          <w:tab w:val="left" w:pos="9356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277E">
        <w:rPr>
          <w:rFonts w:ascii="Times New Roman" w:hAnsi="Times New Roman"/>
          <w:b/>
          <w:sz w:val="28"/>
          <w:lang w:eastAsia="ru-RU"/>
        </w:rPr>
        <w:t xml:space="preserve">Алгоритм действий персонала МБУ ДО ДМШ г. Гулькевичи при </w:t>
      </w:r>
      <w:r w:rsidRPr="00E1277E">
        <w:rPr>
          <w:rFonts w:ascii="Times New Roman" w:hAnsi="Times New Roman"/>
          <w:b/>
          <w:sz w:val="28"/>
          <w:szCs w:val="28"/>
          <w:lang w:eastAsia="ru-RU"/>
        </w:rPr>
        <w:t>обнаружении беспилотных воздушных судов</w:t>
      </w:r>
    </w:p>
    <w:p w:rsidR="00A52DCC" w:rsidRPr="00E1277E" w:rsidRDefault="00A52DCC" w:rsidP="00750E24">
      <w:pPr>
        <w:pStyle w:val="a3"/>
        <w:tabs>
          <w:tab w:val="left" w:pos="9214"/>
          <w:tab w:val="left" w:pos="9356"/>
        </w:tabs>
        <w:jc w:val="center"/>
        <w:rPr>
          <w:rFonts w:ascii="Times New Roman" w:hAnsi="Times New Roman"/>
          <w:b/>
          <w:sz w:val="28"/>
          <w:lang w:eastAsia="ru-RU"/>
        </w:rPr>
      </w:pP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 w:firstLine="708"/>
        <w:jc w:val="both"/>
        <w:rPr>
          <w:rFonts w:ascii="Times New Roman" w:hAnsi="Times New Roman"/>
          <w:szCs w:val="19"/>
          <w:lang w:eastAsia="ru-RU"/>
        </w:rPr>
      </w:pPr>
      <w:r w:rsidRPr="00EF2D00">
        <w:rPr>
          <w:rFonts w:ascii="Times New Roman" w:hAnsi="Times New Roman"/>
          <w:sz w:val="28"/>
          <w:lang w:eastAsia="ru-RU"/>
        </w:rPr>
        <w:t>Одной из новых потенциальных угроз безопасности объектов различных видов является использование беспилотных воздушных судов (далее – БВС).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объектов:</w:t>
      </w:r>
    </w:p>
    <w:p w:rsidR="00A52DCC" w:rsidRDefault="00A52DCC" w:rsidP="00750E24">
      <w:pPr>
        <w:pStyle w:val="a3"/>
        <w:tabs>
          <w:tab w:val="left" w:pos="9214"/>
          <w:tab w:val="left" w:pos="9356"/>
        </w:tabs>
        <w:ind w:right="567" w:firstLine="708"/>
        <w:jc w:val="both"/>
        <w:rPr>
          <w:rFonts w:ascii="Times New Roman" w:hAnsi="Times New Roman"/>
          <w:szCs w:val="19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1. </w:t>
      </w:r>
      <w:r w:rsidRPr="00C24488">
        <w:rPr>
          <w:rFonts w:ascii="Times New Roman" w:hAnsi="Times New Roman"/>
          <w:sz w:val="28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объекта.</w:t>
      </w:r>
    </w:p>
    <w:p w:rsidR="00A52DCC" w:rsidRPr="00A52DCC" w:rsidRDefault="00A52DCC" w:rsidP="00750E24">
      <w:pPr>
        <w:pStyle w:val="a3"/>
        <w:tabs>
          <w:tab w:val="left" w:pos="9214"/>
          <w:tab w:val="left" w:pos="9356"/>
        </w:tabs>
        <w:ind w:right="567" w:firstLine="708"/>
        <w:jc w:val="both"/>
        <w:rPr>
          <w:rFonts w:ascii="Times New Roman" w:hAnsi="Times New Roman"/>
          <w:szCs w:val="19"/>
          <w:lang w:eastAsia="ru-RU"/>
        </w:rPr>
      </w:pPr>
      <w:r w:rsidRPr="00A52DCC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Cs w:val="19"/>
          <w:lang w:eastAsia="ru-RU"/>
        </w:rPr>
        <w:t xml:space="preserve"> </w:t>
      </w:r>
      <w:r w:rsidRPr="00C24488">
        <w:rPr>
          <w:rFonts w:ascii="Times New Roman" w:hAnsi="Times New Roman"/>
          <w:sz w:val="28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ОМВД России по </w:t>
      </w:r>
      <w:proofErr w:type="spellStart"/>
      <w:r w:rsidRPr="00C24488">
        <w:rPr>
          <w:rFonts w:ascii="Times New Roman" w:hAnsi="Times New Roman"/>
          <w:sz w:val="28"/>
          <w:lang w:eastAsia="ru-RU"/>
        </w:rPr>
        <w:t>Гулькевичскому</w:t>
      </w:r>
      <w:proofErr w:type="spellEnd"/>
      <w:r w:rsidRPr="00C24488">
        <w:rPr>
          <w:rFonts w:ascii="Times New Roman" w:hAnsi="Times New Roman"/>
          <w:sz w:val="28"/>
          <w:lang w:eastAsia="ru-RU"/>
        </w:rPr>
        <w:t xml:space="preserve"> району (+786160 5-19-11), а также Единую дежурно-диспетчерскую службу муниципального образования </w:t>
      </w:r>
      <w:proofErr w:type="spellStart"/>
      <w:r w:rsidRPr="00C24488">
        <w:rPr>
          <w:rFonts w:ascii="Times New Roman" w:hAnsi="Times New Roman"/>
          <w:sz w:val="28"/>
          <w:lang w:eastAsia="ru-RU"/>
        </w:rPr>
        <w:t>Гулькевичский</w:t>
      </w:r>
      <w:proofErr w:type="spellEnd"/>
      <w:r w:rsidRPr="00C24488">
        <w:rPr>
          <w:rFonts w:ascii="Times New Roman" w:hAnsi="Times New Roman"/>
          <w:sz w:val="28"/>
          <w:lang w:eastAsia="ru-RU"/>
        </w:rPr>
        <w:t xml:space="preserve"> район (ЕДДС –+786160-5-18-85). При направлении информации с помощью средств связи лицо, передающее информацию, сообщает: 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 w:val="28"/>
          <w:lang w:eastAsia="ru-RU"/>
        </w:rPr>
      </w:pPr>
      <w:r w:rsidRPr="00EF2D00">
        <w:rPr>
          <w:rFonts w:ascii="Times New Roman" w:hAnsi="Times New Roman"/>
          <w:sz w:val="28"/>
          <w:lang w:eastAsia="ru-RU"/>
        </w:rPr>
        <w:t xml:space="preserve">-   </w:t>
      </w:r>
      <w:r>
        <w:rPr>
          <w:rFonts w:ascii="Times New Roman" w:hAnsi="Times New Roman"/>
          <w:sz w:val="28"/>
          <w:lang w:eastAsia="ru-RU"/>
        </w:rPr>
        <w:t>свою</w:t>
      </w:r>
      <w:r w:rsidRPr="00EF2D00">
        <w:rPr>
          <w:rFonts w:ascii="Times New Roman" w:hAnsi="Times New Roman"/>
          <w:sz w:val="28"/>
          <w:lang w:eastAsia="ru-RU"/>
        </w:rPr>
        <w:t xml:space="preserve"> фамилию, имя, отчество и занимаемую должность;                                 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 w:val="28"/>
          <w:lang w:eastAsia="ru-RU"/>
        </w:rPr>
      </w:pPr>
      <w:r w:rsidRPr="00EF2D00">
        <w:rPr>
          <w:rFonts w:ascii="Times New Roman" w:hAnsi="Times New Roman"/>
          <w:sz w:val="28"/>
          <w:lang w:eastAsia="ru-RU"/>
        </w:rPr>
        <w:t xml:space="preserve">- наименование объекта (территории) и его точный адрес;                                                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 w:val="28"/>
          <w:lang w:eastAsia="ru-RU"/>
        </w:rPr>
      </w:pPr>
      <w:r w:rsidRPr="00EF2D00">
        <w:rPr>
          <w:rFonts w:ascii="Times New Roman" w:hAnsi="Times New Roman"/>
          <w:sz w:val="28"/>
          <w:lang w:eastAsia="ru-RU"/>
        </w:rPr>
        <w:t xml:space="preserve">- источник и время поступления информации о БВС (визуальное обнаружение, информация иных лиц, данные системы охраны или видеонаблюдения);     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 w:val="28"/>
          <w:lang w:eastAsia="ru-RU"/>
        </w:rPr>
      </w:pPr>
      <w:r w:rsidRPr="00EF2D00">
        <w:rPr>
          <w:rFonts w:ascii="Times New Roman" w:hAnsi="Times New Roman"/>
          <w:sz w:val="28"/>
          <w:lang w:eastAsia="ru-RU"/>
        </w:rPr>
        <w:t xml:space="preserve">- характер поведения БВС (зависание, барражирование над объектом, направление пролета, внешний вид и т.д.);                                                                              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 w:val="28"/>
          <w:lang w:eastAsia="ru-RU"/>
        </w:rPr>
      </w:pPr>
      <w:r w:rsidRPr="00EF2D00">
        <w:rPr>
          <w:rFonts w:ascii="Times New Roman" w:hAnsi="Times New Roman"/>
          <w:sz w:val="28"/>
          <w:lang w:eastAsia="ru-RU"/>
        </w:rPr>
        <w:t xml:space="preserve">- наличие сохраненной информации о БВС на электронных носителях информации (системы видеонаблюдения);                                                                          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Cs w:val="19"/>
          <w:lang w:eastAsia="ru-RU"/>
        </w:rPr>
      </w:pPr>
      <w:r w:rsidRPr="00EF2D00">
        <w:rPr>
          <w:rFonts w:ascii="Times New Roman" w:hAnsi="Times New Roman"/>
          <w:sz w:val="28"/>
          <w:lang w:eastAsia="ru-RU"/>
        </w:rPr>
        <w:t>- другие сведения по запросу уполномоченного органа.</w:t>
      </w:r>
    </w:p>
    <w:p w:rsidR="00A52DCC" w:rsidRPr="00C24488" w:rsidRDefault="00A52DCC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24488">
        <w:rPr>
          <w:rFonts w:ascii="Times New Roman" w:hAnsi="Times New Roman"/>
          <w:sz w:val="28"/>
          <w:szCs w:val="28"/>
          <w:lang w:eastAsia="ru-RU"/>
        </w:rPr>
        <w:t>3. Выставить наблюдательный пост за воздушным пространством над территорией и вблизи объекта.</w:t>
      </w:r>
    </w:p>
    <w:p w:rsidR="00A52DCC" w:rsidRPr="00C24488" w:rsidRDefault="00A52DCC" w:rsidP="00750E24">
      <w:pPr>
        <w:pStyle w:val="a3"/>
        <w:tabs>
          <w:tab w:val="left" w:pos="9214"/>
          <w:tab w:val="left" w:pos="9356"/>
        </w:tabs>
        <w:ind w:right="567" w:firstLine="3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C24488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4488">
        <w:rPr>
          <w:rFonts w:ascii="Times New Roman" w:hAnsi="Times New Roman"/>
          <w:sz w:val="28"/>
          <w:szCs w:val="28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C24488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C24488">
        <w:rPr>
          <w:rFonts w:ascii="Times New Roman" w:hAnsi="Times New Roman"/>
          <w:sz w:val="28"/>
          <w:szCs w:val="28"/>
          <w:lang w:eastAsia="ru-RU"/>
        </w:rPr>
        <w:t>. его фото-видеосъёмки (при наличии соответствующей возможности).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 w:firstLine="318"/>
        <w:jc w:val="both"/>
        <w:rPr>
          <w:rFonts w:ascii="Times New Roman" w:hAnsi="Times New Roman"/>
          <w:szCs w:val="19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C24488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2D00">
        <w:rPr>
          <w:rFonts w:ascii="Times New Roman" w:hAnsi="Times New Roman"/>
          <w:sz w:val="28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709"/>
        <w:jc w:val="both"/>
        <w:rPr>
          <w:rFonts w:ascii="Times New Roman" w:hAnsi="Times New Roman"/>
          <w:szCs w:val="19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</w:t>
      </w:r>
      <w:r w:rsidRPr="00EF2D00">
        <w:rPr>
          <w:rFonts w:ascii="Times New Roman" w:hAnsi="Times New Roman"/>
          <w:sz w:val="28"/>
          <w:lang w:eastAsia="ru-RU"/>
        </w:rPr>
        <w:t xml:space="preserve">6. Усилить охрану, а также пропускной и </w:t>
      </w:r>
      <w:proofErr w:type="spellStart"/>
      <w:r w:rsidRPr="00EF2D00">
        <w:rPr>
          <w:rFonts w:ascii="Times New Roman" w:hAnsi="Times New Roman"/>
          <w:sz w:val="28"/>
          <w:lang w:eastAsia="ru-RU"/>
        </w:rPr>
        <w:t>внутриобъектовый</w:t>
      </w:r>
      <w:proofErr w:type="spellEnd"/>
      <w:r w:rsidRPr="00EF2D00">
        <w:rPr>
          <w:rFonts w:ascii="Times New Roman" w:hAnsi="Times New Roman"/>
          <w:sz w:val="28"/>
          <w:lang w:eastAsia="ru-RU"/>
        </w:rPr>
        <w:t xml:space="preserve"> режимы.</w:t>
      </w:r>
    </w:p>
    <w:p w:rsidR="00A52DCC" w:rsidRPr="00EF2D00" w:rsidRDefault="00EC05A1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</w:t>
      </w:r>
      <w:r w:rsidR="00A52DCC">
        <w:rPr>
          <w:rFonts w:ascii="Times New Roman" w:hAnsi="Times New Roman"/>
          <w:sz w:val="28"/>
          <w:lang w:eastAsia="ru-RU"/>
        </w:rPr>
        <w:t xml:space="preserve">7. </w:t>
      </w:r>
      <w:r w:rsidR="00A52DCC" w:rsidRPr="00EF2D00">
        <w:rPr>
          <w:rFonts w:ascii="Times New Roman" w:hAnsi="Times New Roman"/>
          <w:sz w:val="28"/>
          <w:lang w:eastAsia="ru-RU"/>
        </w:rPr>
        <w:t xml:space="preserve">Организовать обход территории объекта в целях обнаружения подозрительных </w:t>
      </w:r>
    </w:p>
    <w:p w:rsidR="00A52DCC" w:rsidRPr="00EF2D00" w:rsidRDefault="00A52DCC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Cs w:val="19"/>
          <w:lang w:eastAsia="ru-RU"/>
        </w:rPr>
      </w:pPr>
      <w:r w:rsidRPr="00EF2D00">
        <w:rPr>
          <w:rFonts w:ascii="Times New Roman" w:hAnsi="Times New Roman"/>
          <w:sz w:val="28"/>
          <w:lang w:eastAsia="ru-RU"/>
        </w:rPr>
        <w:lastRenderedPageBreak/>
        <w:t>(взрывоопасных) предметов и лиц.</w:t>
      </w:r>
    </w:p>
    <w:p w:rsidR="00A52DCC" w:rsidRPr="00EF2D00" w:rsidRDefault="006E5961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Cs w:val="19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</w:t>
      </w:r>
      <w:r w:rsidR="00A52DCC" w:rsidRPr="00EF2D00">
        <w:rPr>
          <w:rFonts w:ascii="Times New Roman" w:hAnsi="Times New Roman"/>
          <w:sz w:val="28"/>
          <w:lang w:eastAsia="ru-RU"/>
        </w:rPr>
        <w:t xml:space="preserve">8. В случае получения от дежурных служб ОМВД России по </w:t>
      </w:r>
      <w:proofErr w:type="spellStart"/>
      <w:r w:rsidR="00A52DCC" w:rsidRPr="00EF2D00">
        <w:rPr>
          <w:rFonts w:ascii="Times New Roman" w:hAnsi="Times New Roman"/>
          <w:sz w:val="28"/>
          <w:lang w:eastAsia="ru-RU"/>
        </w:rPr>
        <w:t>Гулькевичскому</w:t>
      </w:r>
      <w:proofErr w:type="spellEnd"/>
      <w:r w:rsidR="00A52DCC" w:rsidRPr="00EF2D00">
        <w:rPr>
          <w:rFonts w:ascii="Times New Roman" w:hAnsi="Times New Roman"/>
          <w:sz w:val="28"/>
          <w:lang w:eastAsia="ru-RU"/>
        </w:rPr>
        <w:t xml:space="preserve"> району, ЕДДС дополнительных указаний (рекомендаций) действовать в соответствии с ними.</w:t>
      </w:r>
    </w:p>
    <w:p w:rsidR="00A52DCC" w:rsidRPr="00EF2D00" w:rsidRDefault="006E5961" w:rsidP="00750E24">
      <w:pPr>
        <w:pStyle w:val="a3"/>
        <w:tabs>
          <w:tab w:val="left" w:pos="9214"/>
          <w:tab w:val="left" w:pos="9356"/>
        </w:tabs>
        <w:ind w:right="567"/>
        <w:jc w:val="both"/>
        <w:rPr>
          <w:rFonts w:ascii="Times New Roman" w:hAnsi="Times New Roman"/>
          <w:szCs w:val="19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</w:t>
      </w:r>
      <w:r w:rsidR="00A52DCC" w:rsidRPr="00EF2D00">
        <w:rPr>
          <w:rFonts w:ascii="Times New Roman" w:hAnsi="Times New Roman"/>
          <w:sz w:val="28"/>
          <w:lang w:eastAsia="ru-RU"/>
        </w:rPr>
        <w:t>9. 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</w:t>
      </w:r>
    </w:p>
    <w:p w:rsidR="00A52DCC" w:rsidRPr="00EF2D00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  <w:r w:rsidRPr="00EF2D00">
        <w:rPr>
          <w:rFonts w:eastAsia="Calibri"/>
          <w:sz w:val="32"/>
          <w:szCs w:val="28"/>
          <w:lang w:eastAsia="en-US"/>
        </w:rPr>
        <w:t xml:space="preserve">                                        </w:t>
      </w:r>
    </w:p>
    <w:p w:rsidR="00A52DCC" w:rsidRPr="00EF2D00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Pr="00EF2D00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6E5961" w:rsidRDefault="006E5961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6E5961" w:rsidRDefault="006E5961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Pr="00EF2D00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Pr="00EF2D00" w:rsidRDefault="00A52DCC" w:rsidP="00A52DCC">
      <w:pPr>
        <w:ind w:right="57"/>
        <w:rPr>
          <w:rFonts w:eastAsia="Calibri"/>
          <w:sz w:val="32"/>
          <w:szCs w:val="28"/>
          <w:lang w:eastAsia="en-US"/>
        </w:rPr>
      </w:pPr>
    </w:p>
    <w:p w:rsidR="00A52DCC" w:rsidRPr="00EF2D00" w:rsidRDefault="00A52DCC" w:rsidP="00A52DCC">
      <w:pPr>
        <w:ind w:right="57"/>
        <w:rPr>
          <w:sz w:val="32"/>
          <w:szCs w:val="28"/>
        </w:rPr>
      </w:pPr>
      <w:r w:rsidRPr="00EF2D00">
        <w:rPr>
          <w:rFonts w:eastAsia="Calibri"/>
          <w:sz w:val="32"/>
          <w:szCs w:val="28"/>
          <w:lang w:eastAsia="en-US"/>
        </w:rPr>
        <w:t xml:space="preserve">                                                                                </w:t>
      </w:r>
      <w:r w:rsidRPr="00EF2D00">
        <w:rPr>
          <w:rFonts w:eastAsia="Calibri"/>
          <w:sz w:val="28"/>
          <w:lang w:eastAsia="en-US"/>
        </w:rPr>
        <w:t xml:space="preserve"> </w:t>
      </w:r>
      <w:r w:rsidRPr="00EF2D00">
        <w:rPr>
          <w:sz w:val="32"/>
          <w:szCs w:val="28"/>
        </w:rPr>
        <w:t xml:space="preserve">                                             </w:t>
      </w:r>
    </w:p>
    <w:p w:rsidR="00A52DCC" w:rsidRPr="00DD254D" w:rsidRDefault="00A52DCC" w:rsidP="004F0680">
      <w:pPr>
        <w:ind w:right="57"/>
        <w:jc w:val="center"/>
        <w:rPr>
          <w:rFonts w:eastAsia="Calibri"/>
          <w:sz w:val="28"/>
        </w:rPr>
      </w:pPr>
      <w:r w:rsidRPr="00DD254D">
        <w:rPr>
          <w:rFonts w:eastAsia="Calibri"/>
          <w:sz w:val="28"/>
        </w:rPr>
        <w:lastRenderedPageBreak/>
        <w:t>ЛИСТ ОЗНАКОМЛЕНИЯ</w:t>
      </w:r>
    </w:p>
    <w:p w:rsidR="00A52DCC" w:rsidRPr="001377F9" w:rsidRDefault="00A52DCC" w:rsidP="004F0680">
      <w:pPr>
        <w:ind w:right="57"/>
        <w:rPr>
          <w:rFonts w:eastAsia="Calibri"/>
          <w:b/>
          <w:sz w:val="28"/>
        </w:rPr>
      </w:pPr>
    </w:p>
    <w:p w:rsidR="00A52DCC" w:rsidRDefault="00A52DCC" w:rsidP="004F0680">
      <w:pPr>
        <w:pStyle w:val="a3"/>
        <w:ind w:right="567"/>
        <w:rPr>
          <w:rFonts w:ascii="Times New Roman" w:hAnsi="Times New Roman"/>
          <w:sz w:val="28"/>
        </w:rPr>
      </w:pPr>
      <w:r w:rsidRPr="00C24488">
        <w:rPr>
          <w:rFonts w:ascii="Times New Roman" w:hAnsi="Times New Roman"/>
          <w:sz w:val="28"/>
        </w:rPr>
        <w:t xml:space="preserve">с приказом № </w:t>
      </w:r>
      <w:r w:rsidR="004F0680">
        <w:rPr>
          <w:rFonts w:ascii="Times New Roman" w:hAnsi="Times New Roman"/>
          <w:sz w:val="28"/>
        </w:rPr>
        <w:t xml:space="preserve">216 </w:t>
      </w:r>
      <w:r w:rsidRPr="00C24488">
        <w:rPr>
          <w:rFonts w:ascii="Times New Roman" w:hAnsi="Times New Roman"/>
          <w:sz w:val="28"/>
        </w:rPr>
        <w:t>от 14.10.2022 г. МБУ ДО ДМШ г. Гулькевичи</w:t>
      </w:r>
    </w:p>
    <w:p w:rsidR="00A52DCC" w:rsidRPr="00C24488" w:rsidRDefault="00A52DCC" w:rsidP="004F0680">
      <w:pPr>
        <w:pStyle w:val="a3"/>
        <w:rPr>
          <w:rFonts w:ascii="Times New Roman" w:hAnsi="Times New Roman"/>
          <w:sz w:val="28"/>
          <w:lang w:eastAsia="ru-RU"/>
        </w:rPr>
      </w:pPr>
      <w:r w:rsidRPr="00C24488">
        <w:rPr>
          <w:rFonts w:ascii="Times New Roman" w:hAnsi="Times New Roman"/>
          <w:sz w:val="28"/>
        </w:rPr>
        <w:t>«Об утверждении «</w:t>
      </w:r>
      <w:r w:rsidRPr="00C24488">
        <w:rPr>
          <w:rFonts w:ascii="Times New Roman" w:hAnsi="Times New Roman"/>
          <w:sz w:val="28"/>
          <w:lang w:eastAsia="ru-RU"/>
        </w:rPr>
        <w:t>Алгоритма действий персонала МБУ ДО ДМШ</w:t>
      </w:r>
    </w:p>
    <w:p w:rsidR="00A52DCC" w:rsidRPr="00C24488" w:rsidRDefault="00A52DCC" w:rsidP="004F068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C24488">
        <w:rPr>
          <w:rFonts w:ascii="Times New Roman" w:hAnsi="Times New Roman"/>
          <w:sz w:val="28"/>
          <w:lang w:eastAsia="ru-RU"/>
        </w:rPr>
        <w:t xml:space="preserve">г. Гулькевичи при </w:t>
      </w:r>
      <w:r w:rsidRPr="00C24488">
        <w:rPr>
          <w:rFonts w:ascii="Times New Roman" w:hAnsi="Times New Roman"/>
          <w:sz w:val="28"/>
          <w:szCs w:val="28"/>
          <w:lang w:eastAsia="ru-RU"/>
        </w:rPr>
        <w:t>обнаружении беспилотных воздушных судов»</w:t>
      </w:r>
    </w:p>
    <w:p w:rsidR="004F0680" w:rsidRPr="001377F9" w:rsidRDefault="004F0680" w:rsidP="004F0680">
      <w:pPr>
        <w:ind w:right="57"/>
        <w:rPr>
          <w:rFonts w:eastAsia="Calibri"/>
          <w:sz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857"/>
        <w:gridCol w:w="1944"/>
        <w:gridCol w:w="1906"/>
      </w:tblGrid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050D64">
            <w:pPr>
              <w:ind w:right="57"/>
              <w:jc w:val="center"/>
              <w:rPr>
                <w:rFonts w:eastAsia="Calibri"/>
                <w:sz w:val="28"/>
              </w:rPr>
            </w:pPr>
            <w:r w:rsidRPr="006F4805">
              <w:rPr>
                <w:rFonts w:eastAsia="Calibri"/>
                <w:sz w:val="28"/>
              </w:rPr>
              <w:t>№ п/п</w:t>
            </w: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ind w:right="57"/>
              <w:jc w:val="center"/>
              <w:rPr>
                <w:rFonts w:eastAsia="Calibri"/>
                <w:sz w:val="28"/>
              </w:rPr>
            </w:pPr>
            <w:r w:rsidRPr="006F4805">
              <w:rPr>
                <w:rFonts w:eastAsia="Calibri"/>
                <w:sz w:val="28"/>
              </w:rPr>
              <w:t>Ф.И.О. работника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jc w:val="center"/>
              <w:rPr>
                <w:rFonts w:eastAsia="Calibri"/>
                <w:sz w:val="28"/>
              </w:rPr>
            </w:pPr>
            <w:r w:rsidRPr="006F4805">
              <w:rPr>
                <w:rFonts w:eastAsia="Calibri"/>
                <w:sz w:val="28"/>
              </w:rPr>
              <w:t>Дата ознакомления</w:t>
            </w: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jc w:val="center"/>
              <w:rPr>
                <w:rFonts w:eastAsia="Calibri"/>
                <w:sz w:val="28"/>
              </w:rPr>
            </w:pPr>
            <w:r w:rsidRPr="006F4805">
              <w:rPr>
                <w:rFonts w:eastAsia="Calibri"/>
                <w:sz w:val="28"/>
              </w:rPr>
              <w:t>Подпись</w:t>
            </w: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Архипенко Е.П.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Волкова А.А.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proofErr w:type="spellStart"/>
            <w:r w:rsidRPr="006F4805">
              <w:rPr>
                <w:sz w:val="28"/>
                <w:szCs w:val="28"/>
              </w:rPr>
              <w:t>Волохова</w:t>
            </w:r>
            <w:proofErr w:type="spellEnd"/>
            <w:r w:rsidRPr="006F4805"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Воронцов Ю.Н.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Воронцова Е.В.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proofErr w:type="spellStart"/>
            <w:r w:rsidRPr="006F4805">
              <w:rPr>
                <w:sz w:val="28"/>
                <w:szCs w:val="28"/>
              </w:rPr>
              <w:t>Голдобина</w:t>
            </w:r>
            <w:proofErr w:type="spellEnd"/>
            <w:r w:rsidRPr="006F4805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Гончарова Т.А.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Дьяченко Л.Ю.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Калинина И.Н.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proofErr w:type="spellStart"/>
            <w:r w:rsidRPr="006F4805">
              <w:rPr>
                <w:sz w:val="28"/>
                <w:szCs w:val="28"/>
              </w:rPr>
              <w:t>Козинская</w:t>
            </w:r>
            <w:proofErr w:type="spellEnd"/>
            <w:r w:rsidRPr="006F4805">
              <w:rPr>
                <w:sz w:val="28"/>
                <w:szCs w:val="28"/>
              </w:rPr>
              <w:t xml:space="preserve"> Л.Ю.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Копылова Е.В.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Кузнецова О.Б.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Масленникова С.Г.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Овчаренко Л.Н.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Попова Л.Ю.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Родичева М.А.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Сачкова Н.А.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proofErr w:type="spellStart"/>
            <w:r w:rsidRPr="006F4805">
              <w:rPr>
                <w:sz w:val="28"/>
                <w:szCs w:val="28"/>
              </w:rPr>
              <w:t>Скреднова</w:t>
            </w:r>
            <w:proofErr w:type="spellEnd"/>
            <w:r w:rsidRPr="006F4805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Ткаченко А.В.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Чуприна Л.В.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proofErr w:type="spellStart"/>
            <w:r w:rsidRPr="006F4805">
              <w:rPr>
                <w:sz w:val="28"/>
                <w:szCs w:val="28"/>
              </w:rPr>
              <w:t>Шутко</w:t>
            </w:r>
            <w:proofErr w:type="spellEnd"/>
            <w:r w:rsidRPr="006F4805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proofErr w:type="spellStart"/>
            <w:r w:rsidRPr="006F4805">
              <w:rPr>
                <w:sz w:val="28"/>
                <w:szCs w:val="28"/>
              </w:rPr>
              <w:t>Яхонтова</w:t>
            </w:r>
            <w:proofErr w:type="spellEnd"/>
            <w:r w:rsidRPr="006F4805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  <w:tr w:rsidR="004F0680" w:rsidRPr="00595BB5" w:rsidTr="00050D64">
        <w:tc>
          <w:tcPr>
            <w:tcW w:w="955" w:type="dxa"/>
            <w:shd w:val="clear" w:color="auto" w:fill="auto"/>
          </w:tcPr>
          <w:p w:rsidR="004F0680" w:rsidRPr="006F4805" w:rsidRDefault="004F0680" w:rsidP="004F0680">
            <w:pPr>
              <w:numPr>
                <w:ilvl w:val="0"/>
                <w:numId w:val="2"/>
              </w:num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2857" w:type="dxa"/>
            <w:shd w:val="clear" w:color="auto" w:fill="auto"/>
          </w:tcPr>
          <w:p w:rsidR="004F0680" w:rsidRPr="006F4805" w:rsidRDefault="004F0680" w:rsidP="00050D64">
            <w:pPr>
              <w:rPr>
                <w:sz w:val="28"/>
                <w:szCs w:val="28"/>
              </w:rPr>
            </w:pPr>
            <w:r w:rsidRPr="006F4805">
              <w:rPr>
                <w:sz w:val="28"/>
                <w:szCs w:val="28"/>
              </w:rPr>
              <w:t>Ященко Т.Н.</w:t>
            </w:r>
          </w:p>
        </w:tc>
        <w:tc>
          <w:tcPr>
            <w:tcW w:w="1944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4F0680" w:rsidRPr="006F4805" w:rsidRDefault="004F0680" w:rsidP="00050D64">
            <w:pPr>
              <w:ind w:right="57"/>
              <w:rPr>
                <w:rFonts w:eastAsia="Calibri"/>
                <w:sz w:val="28"/>
              </w:rPr>
            </w:pPr>
          </w:p>
        </w:tc>
      </w:tr>
    </w:tbl>
    <w:p w:rsidR="00486CD7" w:rsidRDefault="00486CD7" w:rsidP="004F0680">
      <w:pPr>
        <w:pStyle w:val="a3"/>
        <w:ind w:right="57"/>
      </w:pPr>
    </w:p>
    <w:sectPr w:rsidR="00486CD7" w:rsidSect="00A52DCC">
      <w:pgSz w:w="11906" w:h="16838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C000E"/>
    <w:multiLevelType w:val="hybridMultilevel"/>
    <w:tmpl w:val="F4F02836"/>
    <w:lvl w:ilvl="0" w:tplc="8102D33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59D04943"/>
    <w:multiLevelType w:val="hybridMultilevel"/>
    <w:tmpl w:val="BD04E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8D"/>
    <w:rsid w:val="001048F2"/>
    <w:rsid w:val="001F26D1"/>
    <w:rsid w:val="003B4E5A"/>
    <w:rsid w:val="0048608D"/>
    <w:rsid w:val="00486CD7"/>
    <w:rsid w:val="00493005"/>
    <w:rsid w:val="004F0680"/>
    <w:rsid w:val="0062736A"/>
    <w:rsid w:val="006E5961"/>
    <w:rsid w:val="00750E24"/>
    <w:rsid w:val="00844E3A"/>
    <w:rsid w:val="009F51EA"/>
    <w:rsid w:val="00A52DCC"/>
    <w:rsid w:val="00C15C9F"/>
    <w:rsid w:val="00E51880"/>
    <w:rsid w:val="00EC05A1"/>
    <w:rsid w:val="00F4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5CCDA-78BB-4E55-A86F-670FA000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D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F26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6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D063-2A0E-4879-A5F8-869CB820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2022-10-20T05:52:00Z</cp:lastPrinted>
  <dcterms:created xsi:type="dcterms:W3CDTF">2022-10-19T11:21:00Z</dcterms:created>
  <dcterms:modified xsi:type="dcterms:W3CDTF">2022-10-20T05:54:00Z</dcterms:modified>
</cp:coreProperties>
</file>