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 w:rsidP="009138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3B7C" w:rsidRPr="00C13B7C" w:rsidRDefault="00C13B7C" w:rsidP="00913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63B44" w:rsidRPr="00663B44" w:rsidRDefault="00C13B7C" w:rsidP="00913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программе учебного предмета  </w:t>
      </w:r>
      <w:r w:rsidRPr="00C13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B44" w:rsidRPr="00663B44">
        <w:rPr>
          <w:rFonts w:ascii="Times New Roman" w:hAnsi="Times New Roman" w:cs="Times New Roman"/>
          <w:b/>
          <w:sz w:val="24"/>
          <w:szCs w:val="24"/>
        </w:rPr>
        <w:t>ХОРОВОЙ КЛАСС</w:t>
      </w:r>
    </w:p>
    <w:p w:rsidR="00663B44" w:rsidRPr="00663B44" w:rsidRDefault="00BD172D" w:rsidP="00913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  <w:r w:rsidR="00663B44" w:rsidRPr="00663B44">
        <w:rPr>
          <w:rFonts w:ascii="Times New Roman" w:hAnsi="Times New Roman" w:cs="Times New Roman"/>
          <w:b/>
          <w:sz w:val="24"/>
          <w:szCs w:val="24"/>
        </w:rPr>
        <w:t>«Духовые инструменты».</w:t>
      </w:r>
    </w:p>
    <w:p w:rsidR="00663B44" w:rsidRPr="00663B44" w:rsidRDefault="00663B44" w:rsidP="00663B44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44">
        <w:rPr>
          <w:rFonts w:ascii="Times New Roman" w:hAnsi="Times New Roman" w:cs="Times New Roman"/>
          <w:sz w:val="24"/>
          <w:szCs w:val="24"/>
        </w:rPr>
        <w:t>Программа   учебного предмета «Хоровой класс»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инструменты» в соответствии с объемом времени,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отренным на данный предмет ФГТ. </w:t>
      </w:r>
      <w:r w:rsidRPr="00663B44">
        <w:rPr>
          <w:rFonts w:ascii="Times New Roman" w:hAnsi="Times New Roman" w:cs="Times New Roman"/>
          <w:sz w:val="24"/>
          <w:szCs w:val="24"/>
        </w:rPr>
        <w:t>Хоровое исполнительство - один из наиболее сложных и значимых видов музыкальной деятельности, учебный предмет «Хоровой класс» является предметом обязательной части, занимает особое место в развитии музыканта-инструменталиста.</w:t>
      </w:r>
    </w:p>
    <w:p w:rsidR="00663B44" w:rsidRDefault="00663B44" w:rsidP="00663B44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44">
        <w:rPr>
          <w:rFonts w:ascii="Times New Roman" w:hAnsi="Times New Roman" w:cs="Times New Roman"/>
          <w:sz w:val="24"/>
          <w:szCs w:val="24"/>
        </w:rPr>
        <w:t>В ДМШ, где учащиеся сочетают хоровое пение с обучением игре на одном  из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</w:t>
      </w:r>
      <w:r>
        <w:rPr>
          <w:rFonts w:ascii="Times New Roman" w:hAnsi="Times New Roman" w:cs="Times New Roman"/>
          <w:sz w:val="24"/>
          <w:szCs w:val="24"/>
        </w:rPr>
        <w:t xml:space="preserve">юбом музыкальном инструменте. </w:t>
      </w:r>
      <w:r w:rsidRPr="00663B44">
        <w:rPr>
          <w:rFonts w:ascii="Times New Roman" w:hAnsi="Times New Roman" w:cs="Times New Roman"/>
          <w:sz w:val="24"/>
          <w:szCs w:val="24"/>
        </w:rPr>
        <w:t>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</w:t>
      </w:r>
      <w:r>
        <w:rPr>
          <w:rFonts w:ascii="Times New Roman" w:hAnsi="Times New Roman" w:cs="Times New Roman"/>
          <w:sz w:val="24"/>
          <w:szCs w:val="24"/>
        </w:rPr>
        <w:t xml:space="preserve">-нравственное развитие ученика. </w:t>
      </w:r>
      <w:r w:rsidRPr="00663B44">
        <w:rPr>
          <w:rFonts w:ascii="Times New Roman" w:hAnsi="Times New Roman" w:cs="Times New Roman"/>
          <w:sz w:val="24"/>
          <w:szCs w:val="24"/>
        </w:rPr>
        <w:t>Срок реализации уч</w:t>
      </w:r>
      <w:r>
        <w:rPr>
          <w:rFonts w:ascii="Times New Roman" w:hAnsi="Times New Roman" w:cs="Times New Roman"/>
          <w:sz w:val="24"/>
          <w:szCs w:val="24"/>
        </w:rPr>
        <w:t xml:space="preserve">ебного предмета «Хоровой класс». </w:t>
      </w:r>
      <w:r w:rsidRPr="00663B44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«Хоровой класс» для детей, поступивших в образовательное учреждение в первый класс в возрасте с девяти лет, составляет 3 года (с 1 по 3 классы). </w:t>
      </w:r>
    </w:p>
    <w:p w:rsidR="00877D5A" w:rsidRPr="00663B44" w:rsidRDefault="00877D5A" w:rsidP="00663B44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877D5A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7772"/>
    <w:rsid w:val="00663B44"/>
    <w:rsid w:val="00877D5A"/>
    <w:rsid w:val="00913807"/>
    <w:rsid w:val="00BD172D"/>
    <w:rsid w:val="00C13B7C"/>
    <w:rsid w:val="00DD0C4B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6</cp:revision>
  <dcterms:created xsi:type="dcterms:W3CDTF">2021-05-15T06:27:00Z</dcterms:created>
  <dcterms:modified xsi:type="dcterms:W3CDTF">2021-06-18T12:21:00Z</dcterms:modified>
</cp:coreProperties>
</file>